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FD67E6" w:rsidR="00204A8C" w:rsidRDefault="00C27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38"/>
          <w:szCs w:val="38"/>
        </w:rPr>
        <w:t>La agenda del Pacífico, un reto para el futuro gobierno</w:t>
      </w:r>
    </w:p>
    <w:p w14:paraId="00000002" w14:textId="77777777" w:rsidR="00204A8C" w:rsidRDefault="00C27D8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Por Dilian Francisca Toro Torres</w:t>
      </w:r>
    </w:p>
    <w:p w14:paraId="00000003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2E0E0DD2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altos índices de pobreza y atraso el Pacífico colombiano ha sido una de las regiones más olvidadas del país. Basta con señalar que el 30.9% de sus habitantes sufre de pobreza multidimensional, en tanto que el desempleo juvenil ha alcanzado niveles superiores al 34% en Quibdó, 26% en Pasto, 20% en Cali y 34% en Popayán. Se trata de una situación que he </w:t>
      </w:r>
      <w:r w:rsidR="00F83EEA">
        <w:rPr>
          <w:rFonts w:ascii="Times New Roman" w:eastAsia="Times New Roman" w:hAnsi="Times New Roman" w:cs="Times New Roman"/>
          <w:sz w:val="24"/>
          <w:szCs w:val="24"/>
        </w:rPr>
        <w:t>palpado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EA">
        <w:rPr>
          <w:rFonts w:ascii="Times New Roman" w:eastAsia="Times New Roman" w:hAnsi="Times New Roman" w:cs="Times New Roman"/>
          <w:sz w:val="24"/>
          <w:szCs w:val="24"/>
        </w:rPr>
        <w:t xml:space="preserve">en mis recorridos por la región, en los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F83EEA">
        <w:rPr>
          <w:rFonts w:ascii="Times New Roman" w:eastAsia="Times New Roman" w:hAnsi="Times New Roman" w:cs="Times New Roman"/>
          <w:sz w:val="24"/>
          <w:szCs w:val="24"/>
        </w:rPr>
        <w:t>podido dialogar con sus gentes sobre sus necesidades y anhelos, pero también sobre las soluciones a sus problemáticas</w:t>
      </w:r>
      <w:r w:rsidR="00060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6E3D91C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 este grave panorama, quien asuma las riendas del país el 7 de agosto se enfrenta a importantes retos para pagar la deuda histórica que se tiene con nuestro Pacífico. Una de las principales apuestas es fortalecer la economía. Esto es posible desarrollando políticas que  articulen a las Mipymes como proveedoras de grandes empresas</w:t>
      </w:r>
      <w:r w:rsidR="009814B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medio de estrategias como los clústeres económicos y el desarrollo de proveedores y empresas ancla para promover el desarrollo económico local. También se debe impulsar el emprendimiento con acceso a financiación por medio de una política de microcrédito y emprendimiento. </w:t>
      </w:r>
    </w:p>
    <w:p w14:paraId="00000007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1E0CFDDC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otra parte, se debe impulsar la creación de nuevas empresas como las del sector pesquero artesanal e industrial</w:t>
      </w:r>
      <w:r w:rsidR="009814B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Tumaco y Buenaventura. También, fortalecer el ecoturismo como motor para el desarrollo y generador de empleo para mujeres y jóvenes. A los proyectos macros en esta área se le debe dar estímulos de 20 a 30 años para que tengan competitividad.</w:t>
      </w:r>
    </w:p>
    <w:p w14:paraId="00000009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Además, hay que implementar una política de empleabilidad juvenil que tenga en cuenta la educación dual para formar a los jóvenes en competencias acordes con la demanda laboral y que garantice la protección social y sus derechos laborales. También, crear redes de emprendedores con acceso a programas de tutorías de empresas para apoyar sus proyectos.</w:t>
      </w:r>
    </w:p>
    <w:p w14:paraId="0000000B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373AFF8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la mujer rural y urbana se necesita crear programas para que alcancen su autonomía económica. Además de darles capital semilla se les debe acompañar para el éxito de su</w:t>
      </w:r>
      <w:r w:rsidR="009814B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proyectos productivo. Todo esto, articulado con las apuestas de los gobiernos regionales para su inserción laboral y con el fortalecimiento de las Mipymes que ellas lideren.</w:t>
      </w:r>
    </w:p>
    <w:p w14:paraId="0000000D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3832AF23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Otro reto es el de fortalecer la infraestructura</w:t>
      </w:r>
      <w:r w:rsidR="009814B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mediante el desarrollo de obras que garanticen el acceso de las comunidades al agua y a los servicios públicos. Pero también, el desarrollo y culminación de proyectos como el dragado de profundización del canal de acceso al Puerto de Buenaventura; finalizar la doble calzada Buga-Buenaventura; promover el Distrito de Buenaventura como zona económica especial; consolidar el Tren del Pacífico y articularlo con el tren de cercanías del Valle, la modernización y ampliación de los aeropuertos de Palmira y Buenaventura, así como la culminación de las dobles calzadas Santander de Quilichao- Popayán y Popayán-Pasto e impulsar la conexión Pacífico-Orinoquia.  </w:t>
      </w:r>
    </w:p>
    <w:p w14:paraId="0000000F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educación como eje transversal para mejorar la calidad de vida de los habitantes del Pacífico es otro eje prioritario. Es necesario mejorar la infraestructura y las políticas de calidad educativa. También hay que garantizar los recursos financieros para atender a la primera infancia, así como crear un fondo condonable para la educación con el fin de financiar el periodo escolar de los estudiantes. Además, incentivar la calidad de los docentes y aumentar los cupos en la universidad pública para afrodescendientes e indígenas. </w:t>
      </w:r>
    </w:p>
    <w:p w14:paraId="00000011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Respecto a la salud, se debe implementar una estrategia de atención primaria y comunitaria que contenga modelos de prevención, promoción y atención a los pacientes que incluya a las parteras y su saber ancestral. Se necesita priorizar la construcción de un hospital regional de segundo y tercer nivel en Buenaventura y fortalecer los hospitales de Tumaco y Quibdó. También hay que  incentivar el talento humano para que trabaje en las zonas más lejanas y dispersas e implementar el uso de la telemedicina y las nuevas tecnologías. </w:t>
      </w:r>
    </w:p>
    <w:p w14:paraId="00000013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3929DBF4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Finalmente, hay que darle prioridad a la implementación de los acuerdo de paz, teniendo en cuenta aspectos como la sustitución de cultivos de uso ilícito; garantías de protección y reinserción a los desmovilizados; apoyo a los líderes y las organizaciones sociales;</w:t>
      </w:r>
      <w:r w:rsidR="009814B4">
        <w:rPr>
          <w:rFonts w:ascii="Times New Roman" w:eastAsia="Times New Roman" w:hAnsi="Times New Roman" w:cs="Times New Roman"/>
          <w:sz w:val="24"/>
          <w:szCs w:val="24"/>
        </w:rPr>
        <w:t xml:space="preserve"> respeto a los derechos humanos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la consolidación de los proyectos de desarrollo social y económico en los municipios Pdet. En este contexto, es indispensable también que el próximo gobierno se comprometa a cumplir el 100% de los acuerdos del Paro Cívico de Buenaventura de 2017 y crear nuevas propuestas para el desarrollo de la ciudadanía. </w:t>
      </w:r>
    </w:p>
    <w:p w14:paraId="00000015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4099171A" w:rsidR="00204A8C" w:rsidRDefault="00C27D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Como vemos, son múltiples y complejos los retos que tendrá</w:t>
      </w:r>
      <w:r w:rsidR="006B50BD">
        <w:rPr>
          <w:rFonts w:ascii="Times New Roman" w:eastAsia="Times New Roman" w:hAnsi="Times New Roman" w:cs="Times New Roman"/>
          <w:sz w:val="24"/>
          <w:szCs w:val="24"/>
        </w:rPr>
        <w:t xml:space="preserve"> por cumplir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próxima administración para fomentar el desarrollo de la región y rescatarla de la pobreza y el abandono histórico. Por la inmensa riqueza de sus recursos naturales y su biodiversidad, por su estratégica ubicación geopolítica y la cultura pluriétnica de sus comunidades, el Pacífico debe ser una prioridad en la agenda del futuro gobierno.</w:t>
      </w:r>
    </w:p>
    <w:p w14:paraId="00000017" w14:textId="77777777" w:rsidR="00204A8C" w:rsidRDefault="00204A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204A8C" w:rsidRDefault="00204A8C"/>
    <w:sectPr w:rsidR="00204A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8C"/>
    <w:rsid w:val="00060EF9"/>
    <w:rsid w:val="00204A8C"/>
    <w:rsid w:val="006B50BD"/>
    <w:rsid w:val="009814B4"/>
    <w:rsid w:val="00C27D8A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3538"/>
  <w15:docId w15:val="{463B0C50-9CC2-4A69-813F-28BD1622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Moncada</dc:creator>
  <cp:lastModifiedBy>Directorio</cp:lastModifiedBy>
  <cp:revision>4</cp:revision>
  <dcterms:created xsi:type="dcterms:W3CDTF">2022-04-28T14:13:00Z</dcterms:created>
  <dcterms:modified xsi:type="dcterms:W3CDTF">2022-05-02T14:30:00Z</dcterms:modified>
</cp:coreProperties>
</file>